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jc w:val="center"/>
        <w:rPr>
          <w:rFonts w:ascii="Calibri Light" w:cs="Calibri Light" w:eastAsia="Calibri Light" w:hAnsi="Calibri Light"/>
          <w:sz w:val="32"/>
          <w:szCs w:val="32"/>
        </w:rPr>
      </w:pPr>
      <w:r>
        <w:rPr>
          <w:rFonts w:ascii="Calibri Light" w:cs="Calibri Light" w:eastAsia="Calibri Light" w:hAnsi="Calibri Light"/>
          <w:sz w:val="32"/>
          <w:szCs w:val="32"/>
        </w:rPr>
        <w:t>Prijedlog godišnjeg izvedbenog kurikuluma  Katoličkog vjeronauka</w:t>
      </w:r>
    </w:p>
    <w:p>
      <w:pPr>
        <w:pStyle w:val="style0"/>
        <w:spacing w:after="0"/>
        <w:jc w:val="center"/>
        <w:rPr>
          <w:rFonts w:ascii="Calibri Light" w:cs="Calibri Light" w:eastAsia="Calibri Light" w:hAnsi="Calibri Light"/>
          <w:sz w:val="32"/>
          <w:szCs w:val="32"/>
        </w:rPr>
      </w:pPr>
      <w:r>
        <w:rPr>
          <w:rFonts w:ascii="Calibri Light" w:cs="Calibri Light" w:eastAsia="Calibri Light" w:hAnsi="Calibri Light"/>
          <w:sz w:val="32"/>
          <w:szCs w:val="32"/>
        </w:rPr>
        <w:t>za 6. razred osnovne škole za nastavnu godinu 202</w:t>
      </w:r>
      <w:r>
        <w:rPr>
          <w:rFonts w:cs="Calibri Light" w:eastAsia="Calibri Light" w:hAnsi="Calibri Light"/>
          <w:sz w:val="32"/>
          <w:szCs w:val="32"/>
          <w:lang w:val="en-US"/>
        </w:rPr>
        <w:t>3</w:t>
      </w:r>
      <w:r>
        <w:rPr>
          <w:rFonts w:ascii="Calibri Light" w:cs="Calibri Light" w:eastAsia="Calibri Light" w:hAnsi="Calibri Light"/>
          <w:sz w:val="32"/>
          <w:szCs w:val="32"/>
        </w:rPr>
        <w:t>./202</w:t>
      </w:r>
      <w:r>
        <w:rPr>
          <w:rFonts w:cs="Calibri Light" w:eastAsia="Calibri Light" w:hAnsi="Calibri Light"/>
          <w:sz w:val="32"/>
          <w:szCs w:val="32"/>
          <w:lang w:val="en-US"/>
        </w:rPr>
        <w:t>4</w:t>
      </w:r>
      <w:r>
        <w:rPr>
          <w:rFonts w:ascii="Calibri Light" w:cs="Calibri Light" w:eastAsia="Calibri Light" w:hAnsi="Calibri Light"/>
          <w:sz w:val="32"/>
          <w:szCs w:val="32"/>
        </w:rPr>
        <w:t>. (70 sati)</w:t>
      </w:r>
    </w:p>
    <w:p>
      <w:pPr>
        <w:pStyle w:val="style0"/>
        <w:rPr>
          <w:rFonts w:ascii="Calibri" w:cs="Calibri" w:eastAsia="Calibri" w:hAnsi="Calibri"/>
          <w:color w:val="000000"/>
        </w:rPr>
      </w:pPr>
    </w:p>
    <w:bookmarkStart w:id="0" w:name="_Hlk50628147"/>
    <w:p>
      <w:pPr>
        <w:pStyle w:val="style0"/>
        <w:spacing w:after="0"/>
        <w:rPr>
          <w:rFonts w:ascii="Corbel" w:cs="Corbel" w:eastAsia="Corbel" w:hAnsi="Corbel"/>
          <w:color w:val="000000"/>
        </w:rPr>
      </w:pPr>
      <w:r>
        <w:rPr>
          <w:rFonts w:ascii="Corbel" w:cs="Corbel" w:eastAsia="Corbel" w:hAnsi="Corbel"/>
          <w:b/>
          <w:bCs/>
          <w:color w:val="000000"/>
        </w:rPr>
        <w:t xml:space="preserve">Napomene: </w:t>
      </w:r>
    </w:p>
    <w:p>
      <w:pPr>
        <w:pStyle w:val="style179"/>
        <w:numPr>
          <w:ilvl w:val="0"/>
          <w:numId w:val="1"/>
        </w:numPr>
        <w:spacing w:after="0"/>
        <w:rPr>
          <w:rFonts w:eastAsia="宋体"/>
          <w:b w:val="false"/>
          <w:bCs w:val="false"/>
          <w:color w:val="000000"/>
        </w:rPr>
      </w:pPr>
      <w:r>
        <w:rPr>
          <w:rFonts w:ascii="Corbel" w:cs="Corbel" w:eastAsia="Corbel" w:hAnsi="Corbel"/>
          <w:color w:val="000000"/>
        </w:rPr>
        <w:t>Ponavljanje i vrednovanje o</w:t>
      </w:r>
      <w:r>
        <w:rPr>
          <w:rFonts w:ascii="Corbel" w:cs="Corbel" w:eastAsia="Corbel" w:hAnsi="Corbel"/>
          <w:b w:val="false"/>
          <w:bCs w:val="false"/>
          <w:color w:val="000000"/>
        </w:rPr>
        <w:t>stvarenih ishoda odvijaju se kontinuirano tijekom nastavne godine.</w:t>
      </w:r>
    </w:p>
    <w:p>
      <w:pPr>
        <w:pStyle w:val="style0"/>
        <w:spacing w:after="0"/>
        <w:textAlignment w:val="baseline"/>
        <w:rPr>
          <w:rFonts w:cs="Calibri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Predmetni učitelj/vjeroučitelj:  </w:t>
      </w:r>
      <w:r>
        <w:rPr>
          <w:rFonts w:cs="Calibri"/>
          <w:b w:val="false"/>
          <w:bCs w:val="false"/>
          <w:sz w:val="24"/>
          <w:szCs w:val="24"/>
          <w:lang w:val="en-US"/>
        </w:rPr>
        <w:t>Katarina Požega</w:t>
      </w:r>
    </w:p>
    <w:p>
      <w:pPr>
        <w:pStyle w:val="style0"/>
        <w:spacing w:after="0"/>
        <w:rPr>
          <w:rFonts w:eastAsia="宋体"/>
          <w:color w:val="000000"/>
        </w:rPr>
      </w:pPr>
    </w:p>
    <w:bookmarkEnd w:id="0"/>
    <w:tbl>
      <w:tblPr>
        <w:tblStyle w:val="style154"/>
        <w:tblpPr w:leftFromText="181" w:rightFromText="181" w:topFromText="0" w:bottomFromText="0" w:vertAnchor="text" w:horzAnchor="margin" w:tblpXSpec="center" w:tblpY="1"/>
        <w:tblW w:w="15663" w:type="dxa"/>
        <w:tblInd w:w="0" w:type="dxa"/>
        <w:tblLook w:val="04A0" w:firstRow="1" w:lastRow="0" w:firstColumn="1" w:lastColumn="0" w:noHBand="0" w:noVBand="1"/>
      </w:tblPr>
      <w:tblGrid>
        <w:gridCol w:w="790"/>
        <w:gridCol w:w="1280"/>
        <w:gridCol w:w="1928"/>
        <w:gridCol w:w="767"/>
        <w:gridCol w:w="2465"/>
        <w:gridCol w:w="4191"/>
        <w:gridCol w:w="4244"/>
      </w:tblGrid>
      <w:tr>
        <w:trPr>
          <w:trHeight w:val="699" w:hRule="atLeas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mj.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Broj tjedna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TEMA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Broj sata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Podtema</w:t>
            </w:r>
          </w:p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Odgojno-obrazovni ishodi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>
            <w:pPr>
              <w:pStyle w:val="style0"/>
              <w:spacing w:lineRule="auto" w:line="240"/>
              <w:ind w:left="36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Međupredmetne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teme</w:t>
            </w:r>
          </w:p>
        </w:tc>
      </w:tr>
      <w:tr>
        <w:tblPrEx/>
        <w:trPr>
          <w:trHeight w:val="1416" w:hRule="atLeast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Calibri Light" w:eastAsia="Calibri Light" w:hAnsi="Calibri Light"/>
                <w:sz w:val="24"/>
                <w:szCs w:val="24"/>
              </w:rPr>
            </w:pPr>
            <w:r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  <w:t>ŠTO SMO NAUČILI?</w:t>
            </w:r>
          </w:p>
          <w:p>
            <w:pPr>
              <w:pStyle w:val="style0"/>
              <w:spacing w:lineRule="auto" w:line="240"/>
              <w:jc w:val="center"/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</w:pPr>
            <w:r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  <w:t>4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/>
            </w:pPr>
            <w:r>
              <w:rPr>
                <w:rFonts w:ascii="Calibri Light" w:cs="宋体" w:eastAsia="宋体" w:hAnsi="Calibri Light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Upoznavanje s kriterijima i elementima vrednovanja na nastavi Katoličkog vjeronauka u šk. god. 2022./2023.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cs="Arial" w:eastAsia="Arial" w:hAnsi="Calibri Light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A.3.1.Razvija sliku o sebi.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A.3.3.Razvija osobne potencijale.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</w:t>
            </w:r>
            <w:r>
              <w:rPr>
                <w:rFonts w:ascii="Calibri Light" w:hAnsi="Calibri Light"/>
              </w:rPr>
              <w:t xml:space="preserve"> C.3.1.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 Vrijednost učenja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može objasniti vrijednost učenja za svoj život.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</w:t>
            </w:r>
            <w:r>
              <w:rPr>
                <w:rFonts w:ascii="Calibri Light" w:hAnsi="Calibri Light"/>
              </w:rPr>
              <w:t xml:space="preserve"> C.3.2.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 Slika o sebi kao učeniku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iskazuje pozitivna i visoka očekivanja i vjeruje u svoj uspjeh u učenju.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64" w:hRule="atLeast"/>
        </w:trPr>
        <w:tc>
          <w:tcPr>
            <w:tcW w:w="624" w:type="dxa"/>
            <w:vMerge w:val="continue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</w:tc>
        <w:tc>
          <w:tcPr>
            <w:tcW w:w="19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</w:rPr>
            </w:pPr>
            <w:r>
              <w:rPr>
                <w:rFonts w:ascii="Calibri Light" w:cs="宋体" w:eastAsia="宋体" w:hAnsi="Calibri Light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Što smo naučili u petom razredu?</w:t>
            </w:r>
          </w:p>
        </w:tc>
        <w:tc>
          <w:tcPr>
            <w:tcW w:w="42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Arial" w:eastAsia="Arial" w:hAnsi="Calibri Light"/>
              </w:rPr>
            </w:pPr>
          </w:p>
        </w:tc>
        <w:tc>
          <w:tcPr>
            <w:tcW w:w="430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063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" w:cs="Calibri" w:eastAsia="Calibri" w:hAnsi="Calibri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</w:rPr>
            </w:pPr>
            <w:r>
              <w:rPr>
                <w:rFonts w:ascii="Calibri Light" w:cs="宋体" w:eastAsia="宋体" w:hAnsi="Calibri Light"/>
              </w:rPr>
              <w:t>3. i</w:t>
            </w:r>
          </w:p>
          <w:p>
            <w:pPr>
              <w:pStyle w:val="style0"/>
              <w:spacing w:lineRule="auto" w:line="240"/>
              <w:rPr/>
            </w:pPr>
            <w:r>
              <w:rPr>
                <w:rFonts w:ascii="Calibri Light" w:cs="宋体" w:eastAsia="宋体" w:hAnsi="Calibri Light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 xml:space="preserve">Što smo naučili u petom razredu? 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88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bCs/>
                <w:sz w:val="28"/>
                <w:szCs w:val="28"/>
              </w:rPr>
              <w:t>3.</w:t>
            </w:r>
          </w:p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ZA SLOBODU SI STVOREN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4</w:t>
            </w: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 xml:space="preserve">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Sloboda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A.6.1.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B.3.1. Obrazlaže i uvažava potrebe i osjećaje drugih.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B.3.2. Razvija komunikacijske kompetencije i uvažavajuće odnose s drugima.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Građanski odgoj i obrazovanje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</w:t>
            </w:r>
            <w:r>
              <w:rPr>
                <w:rFonts w:ascii="Calibri Light" w:hAnsi="Calibri Light"/>
              </w:rPr>
              <w:t xml:space="preserve"> A.3.1. Promišlja o razvoju ljudskih prava.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</w:t>
            </w:r>
            <w:r>
              <w:rPr>
                <w:rFonts w:ascii="Calibri Light" w:hAnsi="Calibri Light"/>
              </w:rPr>
              <w:t xml:space="preserve"> C.3.2. Doprinosi društvenoj solidarnosti.</w:t>
            </w:r>
          </w:p>
          <w:p>
            <w:pPr>
              <w:pStyle w:val="style0"/>
              <w:spacing w:lineRule="auto" w:line="240"/>
              <w:ind w:left="720"/>
              <w:textAlignment w:val="baseline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Zdravlje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zdr</w:t>
            </w:r>
            <w:r>
              <w:rPr>
                <w:rFonts w:ascii="Calibri Light" w:hAnsi="Calibri Light"/>
              </w:rPr>
              <w:t xml:space="preserve"> C.3.2.D Razumije važnost pronalaženja vjerodostojnih i pouzdanih informacija o zdravlju.</w:t>
            </w:r>
          </w:p>
        </w:tc>
      </w:tr>
      <w:tr>
        <w:tblPrEx/>
        <w:trPr>
          <w:trHeight w:val="580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Ropstvo i grijeh</w:t>
            </w:r>
          </w:p>
        </w:tc>
        <w:tc>
          <w:tcPr>
            <w:tcW w:w="4252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04" w:hRule="atLeast"/>
        </w:trPr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4.</w:t>
            </w:r>
          </w:p>
          <w:p>
            <w:pPr>
              <w:pStyle w:val="style0"/>
              <w:spacing w:lineRule="auto" w:line="240"/>
              <w:jc w:val="center"/>
              <w:rPr/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>7.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Ropstvo i grijeh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524" w:hRule="atLeast"/>
        </w:trPr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>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Ponavljanje cjeline Za slobodu si stvoren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bookmarkStart w:id="1" w:name="_Hlk49600335"/>
      <w:tr>
        <w:tblPrEx/>
        <w:trPr>
          <w:cantSplit/>
          <w:trHeight w:val="588" w:hRule="atLeast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5.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2.OD ROPSTVA DO SLOBODE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1</w:t>
            </w: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2</w:t>
            </w: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+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/>
            </w:pPr>
            <w:r>
              <w:rPr>
                <w:rFonts w:ascii="Calibri Light" w:cs="Calibri Light" w:eastAsia="Calibri Light" w:hAnsi="Calibri Light"/>
              </w:rPr>
              <w:t>9.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/>
            </w:pPr>
            <w:r>
              <w:t>Slučajnost ili plan?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A.6.1.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B.6.1.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analizira i objašnjava tekstove o Bogu koji  s čovjekom sklapa savez prijateljstva, pokazuje put izlaska iz ropstva grijeha i vodi ga do slobode.   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C.6.1.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na primjerima biblijskih tekstova analizira primjere ropstva i slobode i povezuje ih sa suvremenim situacijama ropstva i slobode.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C.6.3.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istražuje i upoznaje vrijednosti slobode, ljubavi i odgovornosti u drugim religijama, svjetonazorima i svijetu oko sebe.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C.3.1. Razlikuje sigurne od rizičnih  situacija i ima razvijene osnovne strategije samozaštite.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C.3.2. Prepoznaje važnost odgovornosti pojedinca u društvu.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</w:t>
            </w:r>
            <w:r>
              <w:rPr>
                <w:rFonts w:ascii="Calibri Light" w:hAnsi="Calibri Light"/>
              </w:rPr>
              <w:t xml:space="preserve"> A.3.2. Primjena strategija učenja i rješavanje problema</w:t>
            </w:r>
            <w:r>
              <w:rPr>
                <w:rFonts w:ascii="Calibri Light" w:hAnsi="Calibri Light"/>
              </w:rPr>
              <w:br/>
            </w:r>
            <w:r>
              <w:rPr>
                <w:rFonts w:ascii="Calibri Light" w:hAnsi="Calibri Light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>
            <w:pPr>
              <w:pStyle w:val="style94"/>
              <w:spacing w:before="0" w:beforeAutospacing="false" w:after="0" w:afterAutospacing="false"/>
              <w:textAlignment w:val="baseline"/>
              <w:rPr>
                <w:rFonts w:ascii="Calibri Light" w:cs="宋体" w:eastAsia="宋体" w:hAnsi="Calibri Light"/>
                <w:sz w:val="22"/>
                <w:szCs w:val="22"/>
                <w:lang w:eastAsia="en-US"/>
              </w:rPr>
            </w:pPr>
            <w:r>
              <w:rPr>
                <w:rFonts w:ascii="Calibri Light" w:cs="宋体" w:eastAsia="宋体" w:hAnsi="Calibri Light"/>
                <w:sz w:val="22"/>
                <w:szCs w:val="22"/>
                <w:lang w:eastAsia="en-US"/>
              </w:rPr>
              <w:t>uku</w:t>
            </w:r>
            <w:r>
              <w:rPr>
                <w:rFonts w:ascii="Calibri Light" w:cs="宋体" w:eastAsia="宋体" w:hAnsi="Calibri Light"/>
                <w:sz w:val="22"/>
                <w:szCs w:val="22"/>
                <w:lang w:eastAsia="en-US"/>
              </w:rPr>
              <w:t xml:space="preserve"> B.3.4. </w:t>
            </w:r>
            <w:r>
              <w:rPr>
                <w:rFonts w:ascii="Calibri Light" w:cs="宋体" w:eastAsia="宋体" w:hAnsi="Calibri Light"/>
                <w:sz w:val="22"/>
                <w:szCs w:val="22"/>
                <w:lang w:eastAsia="en-US"/>
              </w:rPr>
              <w:t>Samovrednovanje</w:t>
            </w:r>
            <w:r>
              <w:rPr>
                <w:rFonts w:ascii="Calibri Light" w:cs="宋体" w:eastAsia="宋体" w:hAnsi="Calibri Light"/>
                <w:sz w:val="22"/>
                <w:szCs w:val="22"/>
                <w:lang w:eastAsia="en-US"/>
              </w:rPr>
              <w:t>/samoprocjena</w:t>
            </w:r>
          </w:p>
          <w:p>
            <w:pPr>
              <w:pStyle w:val="style94"/>
              <w:spacing w:before="0" w:beforeAutospacing="false" w:after="0" w:afterAutospacing="false"/>
              <w:textAlignment w:val="baseline"/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</w:pP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 xml:space="preserve">Učenik </w:t>
            </w: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>samovrednuje</w:t>
            </w: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 xml:space="preserve"> proces učenja i svoje rezultate, procjenjuje ostvareni napredak te na temelju toga planira buduće učenje.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Građanski odgoj i obrazovanje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</w:t>
            </w:r>
            <w:r>
              <w:rPr>
                <w:rFonts w:ascii="Calibri Light" w:hAnsi="Calibri Light"/>
              </w:rPr>
              <w:t xml:space="preserve"> A.3.1. Promišlja o razvoju ljudskih prava.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</w:p>
        </w:tc>
      </w:tr>
      <w:tr>
        <w:tblPrEx/>
        <w:trPr>
          <w:cantSplit/>
          <w:trHeight w:val="534" w:hRule="atLeast"/>
        </w:trPr>
        <w:tc>
          <w:tcPr>
            <w:tcW w:w="6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</w:tc>
        <w:tc>
          <w:tcPr>
            <w:tcW w:w="19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cs="Calibri Light" w:eastAsia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>10.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/>
            </w:pPr>
            <w:r>
              <w:t>Čudesan susret</w:t>
            </w:r>
          </w:p>
        </w:tc>
        <w:tc>
          <w:tcPr>
            <w:tcW w:w="42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55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6.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/>
            </w:pPr>
            <w:r>
              <w:t>11. i 12.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/>
            </w:pPr>
            <w:r>
              <w:t>Izlazak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7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/>
            </w:pPr>
            <w:r>
              <w:t>13. i 14.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/>
            </w:pPr>
            <w:r>
              <w:t>Pustinja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8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15. i 16.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Savez s Bogom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sz w:val="24"/>
                <w:szCs w:val="24"/>
              </w:rPr>
              <w:t>studeni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9.</w:t>
            </w:r>
          </w:p>
          <w:p>
            <w:pPr>
              <w:pStyle w:val="style0"/>
              <w:spacing w:lineRule="auto" w:line="240"/>
              <w:rPr>
                <w:rFonts w:ascii="Calibri Light" w:cs="Calibri Light" w:eastAsia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17. i 18.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Zlatno tele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10.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19. i 20.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 Kovčegom Saveza u Obećanu zemlju</w:t>
            </w:r>
          </w:p>
          <w:p>
            <w:pPr>
              <w:pStyle w:val="style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11.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>21. i 22.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Ponavljanje i vrednovanje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12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3.CRKVA TO SMO MI?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 xml:space="preserve">23. i 24.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Što je Crkva?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B.6.2.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 Isusu Kristu otkriva osloboditelja koji riječima i djelima pokazuje istinski put slobode i spasenja.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B.6.3.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otkriva i opisuje  Božju prisutnost u životu čovjeka kroz Crkvu i  sakramente kršćanske inicijacije.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D.6.1.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C.3.4. Razvija nacionalni i kulturni  identitet.</w:t>
            </w:r>
          </w:p>
          <w:p>
            <w:pPr>
              <w:pStyle w:val="style0"/>
              <w:spacing w:lineRule="auto" w:line="240"/>
              <w:ind w:left="36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</w:t>
            </w:r>
            <w:r>
              <w:rPr>
                <w:rFonts w:ascii="Calibri Light" w:hAnsi="Calibri Light"/>
              </w:rPr>
              <w:t xml:space="preserve"> A.3.2. Primjena strategija učenja i rješavanje problema.</w:t>
            </w:r>
            <w:r>
              <w:br/>
            </w:r>
            <w:r>
              <w:rPr>
                <w:rFonts w:ascii="Calibri Light" w:hAnsi="Calibri Light"/>
              </w:rPr>
              <w:t xml:space="preserve">Učenik se koristi različitim strategijama učenja i primjenjuje ih u ostvarivanju ciljeva učenja i </w:t>
            </w:r>
            <w:r>
              <w:rPr>
                <w:rFonts w:ascii="Calibri Light" w:hAnsi="Calibri Light"/>
              </w:rPr>
              <w:t>rješavanju problema u svim područjima učenja uz povremeno praćenje učitelja.</w:t>
            </w:r>
          </w:p>
          <w:p>
            <w:pPr>
              <w:pStyle w:val="style94"/>
              <w:spacing w:before="0" w:beforeAutospacing="false" w:after="0" w:afterAutospacing="false"/>
              <w:textAlignment w:val="baseline"/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</w:pP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>uku</w:t>
            </w: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 xml:space="preserve"> A.3.4. Kritičko mišljenje.</w:t>
            </w:r>
          </w:p>
          <w:p>
            <w:pPr>
              <w:pStyle w:val="style94"/>
              <w:spacing w:before="0" w:beforeAutospacing="false" w:after="0" w:afterAutospacing="false"/>
              <w:textAlignment w:val="baseline"/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</w:pP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>Učenik kritički promišlja i vrednuje ideje uz podršku učitelja.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Informacijska i komunikacijska tehnologija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A.3.2. Učenik se samostalno koristi raznim uređajima i programima.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C.3.4. Učenik uz učiteljevu pomoć ili samostalno odgovorno upravlja prikupljenim informacijama.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sz w:val="24"/>
                <w:szCs w:val="24"/>
              </w:rPr>
              <w:t>prosinac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13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25. i 26.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Pođite za mnom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28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14.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27.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Moli i radi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912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Zašto ne ti?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5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IZBORNA TEMA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  <w:r>
              <w:rPr>
                <w:rFonts w:ascii="Calibri Light" w:hAnsi="Calibri Light"/>
              </w:rPr>
              <w:t>.i 3</w:t>
            </w:r>
            <w:r>
              <w:rPr>
                <w:rFonts w:ascii="Calibri Light" w:hAnsi="Calibri Light"/>
              </w:rPr>
              <w:t>0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Božićno vrijeme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B.6.2.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 Isusu Kristu otkriva osloboditelja koji riječima i djelima pokazuje istinski put slobode i spasenja. 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C.3.4. Razvija nacionalni i kulturni identitet.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64" w:hRule="atLeast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sz w:val="24"/>
                <w:szCs w:val="24"/>
              </w:rPr>
              <w:t>siječanj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6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4.CRKVA TIJEKOM POVIJESTI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1</w:t>
            </w: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0</w:t>
            </w: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+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 xml:space="preserve">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Slobodni za naviještanje evanđelja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B.6.3.  Učenik otkriva i opisuje  Božju prisutnost u životu čovjeka kroz Crkvu i  sakramente kršćanske inicijacije.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C.6.2.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istražuje kako  vrednote slobode, ljubavi i odgovornosti utječu na njegovu  osobnu izgradnju i izgradnju  zajednice.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D.6.1.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C.3.2. Prepoznaje važnost odgovornosti pojedinca u društvu.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</w:t>
            </w:r>
            <w:r>
              <w:rPr>
                <w:rFonts w:ascii="Calibri Light" w:hAnsi="Calibri Light"/>
              </w:rPr>
              <w:t xml:space="preserve"> A.3.1. Upravljanje informacijama.</w:t>
            </w:r>
            <w:r>
              <w:rPr>
                <w:rFonts w:ascii="Calibri Light" w:hAnsi="Calibri Light"/>
              </w:rPr>
              <w:br/>
            </w:r>
            <w:r>
              <w:rPr>
                <w:rFonts w:ascii="Calibri Light" w:hAnsi="Calibri Light"/>
              </w:rPr>
              <w:t>Učenik samostalno traži nove informacije iz različitih izvora, transformira ih u novo znanje i uspješno primjenjuje pri rješavanju problema.</w:t>
            </w:r>
          </w:p>
          <w:p>
            <w:pPr>
              <w:pStyle w:val="style0"/>
              <w:spacing w:lineRule="auto" w:line="240"/>
              <w:ind w:left="720"/>
              <w:textAlignment w:val="baseline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Informacijska i komunikacijska tehnologija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A.3.2. Učenik se samostalno koristi raznim uređajima i programima.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C.3.4. Učenik uz učiteljevu pomoć ili samostalno odgovorno upravlja prikupljenim informacijama.</w:t>
            </w:r>
          </w:p>
        </w:tc>
      </w:tr>
      <w:tr>
        <w:tblPrEx/>
        <w:trPr>
          <w:trHeight w:val="506" w:hRule="atLeast"/>
        </w:trPr>
        <w:tc>
          <w:tcPr>
            <w:tcW w:w="6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</w:tc>
        <w:tc>
          <w:tcPr>
            <w:tcW w:w="1928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Sunčana strana povijesti</w:t>
            </w:r>
          </w:p>
        </w:tc>
        <w:tc>
          <w:tcPr>
            <w:tcW w:w="42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7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. i 3</w:t>
            </w: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Prolaz kroz tamu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8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. i 3</w:t>
            </w: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Crkveni raskoli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sz w:val="24"/>
                <w:szCs w:val="24"/>
              </w:rPr>
              <w:t>veljače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19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7</w:t>
            </w:r>
            <w:r>
              <w:rPr>
                <w:rFonts w:ascii="Calibri Light" w:hAnsi="Calibri Light"/>
              </w:rPr>
              <w:t xml:space="preserve">. i </w:t>
            </w:r>
            <w:r>
              <w:rPr>
                <w:rFonts w:ascii="Calibri Light" w:hAnsi="Calibri Light"/>
              </w:rPr>
              <w:t>38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Obnova Crkve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0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39</w:t>
            </w:r>
            <w:r>
              <w:rPr>
                <w:rFonts w:ascii="Calibri Light" w:hAnsi="Calibri Light"/>
              </w:rPr>
              <w:t>. i 4</w:t>
            </w:r>
            <w:r>
              <w:rPr>
                <w:rFonts w:ascii="Calibri Light" w:hAnsi="Calibri Light"/>
              </w:rPr>
              <w:t>0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Drugi vatikanski koncil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021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. i 4</w:t>
            </w:r>
            <w:r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Ponavljanje i vrednovanje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5.</w:t>
            </w: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ISUS KRIST OSLOBODITELJ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1</w:t>
            </w: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2</w:t>
            </w: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. i 4</w:t>
            </w: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Govor na gori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A.6.1.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Učenik  navodi iskustva i događaje  iz svakodnevnoga života koji govore o različitim oblicima unutrašnjega ropstva i slobode </w:t>
            </w:r>
            <w:r>
              <w:rPr>
                <w:rFonts w:ascii="Calibri Light" w:hAnsi="Calibri Light"/>
              </w:rPr>
              <w:t>te  objašnjava kako nas vjera vodi do slobode i mira.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A.6.2.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objašnjava  temeljne književne vrste u Bibliji, analizira odabrane biblijske tekstove te objašnjava njihovu temeljnu poruku i primjenjuje ju na svoj život.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B.6.2.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 Isusu Kristu otkriva osloboditelja koji riječima i djelima pokazuje istinski put slobode i spasenja.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C.6.1.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na primjerima biblijskih tekstova analizira primjere ropstva i slobode i povezuje ih sa suvremenim situacijama ropstva i slobode.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C.6.2.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istražuje kako  vrednote slobode, ljubavi i odgovornosti utječu na njegovu  osobnu izgradnju i izgradnju  zajednice.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A.3.1. Razvija sliku o sebi.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A.3.2. Upravlja emocijama i ponašanjem.</w:t>
            </w:r>
          </w:p>
          <w:p>
            <w:pPr>
              <w:pStyle w:val="style0"/>
              <w:spacing w:lineRule="auto" w:line="240"/>
              <w:ind w:left="720"/>
              <w:textAlignment w:val="baseline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</w:t>
            </w:r>
            <w:r>
              <w:rPr>
                <w:rFonts w:ascii="Calibri Light" w:hAnsi="Calibri Light"/>
              </w:rPr>
              <w:t xml:space="preserve"> A.3.3. Kreativno mišljenje.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samostalno oblikuje svoje ideje i kreativno pristupa rješavanju problema.</w:t>
            </w:r>
          </w:p>
          <w:p>
            <w:pPr>
              <w:pStyle w:val="style94"/>
              <w:spacing w:before="0" w:beforeAutospacing="false" w:after="0" w:afterAutospacing="false"/>
              <w:textAlignment w:val="baseline"/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</w:pP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>uku</w:t>
            </w: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 xml:space="preserve"> B.3.4. </w:t>
            </w: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>Samovrednovanje</w:t>
            </w: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>/samoprocjena</w:t>
            </w:r>
          </w:p>
          <w:p>
            <w:pPr>
              <w:pStyle w:val="style94"/>
              <w:spacing w:before="0" w:beforeAutospacing="false" w:after="0" w:afterAutospacing="false"/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</w:pP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 xml:space="preserve">Učenik </w:t>
            </w: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>samovrednuje</w:t>
            </w: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 xml:space="preserve"> proces učenja i svoje rezultate, procjenjuje ostvareni napredak te na temelju toga planira buduće učenje.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Građanski odgoj i obrazovanje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</w:t>
            </w:r>
            <w:r>
              <w:rPr>
                <w:rFonts w:ascii="Calibri Light" w:hAnsi="Calibri Light"/>
              </w:rPr>
              <w:t xml:space="preserve"> A.3.1. Promišlja o razvoju ljudskih prava.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</w:t>
            </w:r>
            <w:r>
              <w:rPr>
                <w:rFonts w:ascii="Calibri Light" w:hAnsi="Calibri Light"/>
              </w:rPr>
              <w:t xml:space="preserve"> C.3.2. Doprinosi društvenoj solidarnosti.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Informacijska i komunikacijska tehnologija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A.3.2. Učenik se samostalno koristi raznim uređajima i programima.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C.3.4. Učenik uz učiteljevu pomoć ili samostalno odgovorno upravlja prikupljenim informacijama.</w:t>
            </w:r>
          </w:p>
          <w:p>
            <w:pPr>
              <w:pStyle w:val="style94"/>
              <w:spacing w:before="0" w:beforeAutospacing="false" w:after="0" w:afterAutospacing="false"/>
              <w:ind w:left="720"/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3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. i 4</w:t>
            </w: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Prispodobe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474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24.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47. 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Isusova čuda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88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48.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Posljednja večera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5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49</w:t>
            </w:r>
            <w:r>
              <w:rPr>
                <w:rFonts w:ascii="Calibri Light" w:hAnsi="Calibri Light"/>
              </w:rPr>
              <w:t>. i 5</w:t>
            </w:r>
            <w:r>
              <w:rPr>
                <w:rFonts w:ascii="Calibri Light" w:hAnsi="Calibri Light"/>
              </w:rPr>
              <w:t>0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Ljubav bez granica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980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6</w:t>
            </w:r>
            <w:r>
              <w:rPr>
                <w:rFonts w:ascii="Calibri Light" w:cs="宋体" w:eastAsia="宋体" w:hAnsi="Calibri Light"/>
              </w:rPr>
              <w:t>.</w:t>
            </w:r>
          </w:p>
          <w:p>
            <w:pPr>
              <w:pStyle w:val="style0"/>
              <w:spacing w:lineRule="auto" w:line="240"/>
              <w:rPr>
                <w:bCs/>
                <w:i/>
                <w:iCs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. i 5</w:t>
            </w:r>
            <w:r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Uskrsnuće pobjeda nad smrću 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980" w:hRule="atLeast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sz w:val="24"/>
                <w:szCs w:val="24"/>
              </w:rPr>
              <w:t>travanj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7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. i 5</w:t>
            </w: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Jeruzalem – mjesto uskrsne radosti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650" w:hRule="atLeast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rPr>
                <w:rFonts w:ascii="Calibri Light" w:hAnsi="Calibri Light"/>
              </w:rPr>
            </w:pPr>
          </w:p>
          <w:p>
            <w:pPr>
              <w:pStyle w:val="style0"/>
              <w:rPr>
                <w:rFonts w:ascii="Calibri Light" w:hAnsi="Calibri Ligh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ind w:left="360"/>
              <w:rPr>
                <w:rFonts w:ascii="Calibri Light" w:hAnsi="Calibri Light"/>
              </w:rPr>
            </w:pPr>
          </w:p>
        </w:tc>
      </w:tr>
      <w:tr>
        <w:tblPrEx/>
        <w:trPr>
          <w:trHeight w:val="638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28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7.SAKRAMENTI – ISUS MEĐU NAMA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55. i 56.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Sakramenti  - Kristova prisutnost u znakovima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B.6.3.  Učenik otkriva i opisuje  Božju prisutnost u životu čovjeka kroz Crkvu i  sakramente kršćanske inicijacije.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B.6.2.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 Isusu Kristu otkriva osloboditelja koji riječima i djelima pokazuje istinski put slobode i spasenja.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A.6.1.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 navodi iskustva i događaje  iz svakodnevnoga života koji govore o različitim oblicima unutrašnjega ropstva i slobode te  objašnjava kako nas vjera vodi do slobode i mira.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A.3.1. Razvija sliku o sebi.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</w:t>
            </w:r>
            <w:r>
              <w:rPr>
                <w:rFonts w:ascii="Calibri Light" w:hAnsi="Calibri Light"/>
              </w:rPr>
              <w:t xml:space="preserve"> B.2.4. </w:t>
            </w:r>
            <w:r>
              <w:rPr>
                <w:rFonts w:ascii="Calibri Light" w:hAnsi="Calibri Light"/>
              </w:rPr>
              <w:t>Samovrednovanje</w:t>
            </w:r>
            <w:r>
              <w:rPr>
                <w:rFonts w:ascii="Calibri Light" w:hAnsi="Calibri Light"/>
              </w:rPr>
              <w:t>/samoprocjena</w:t>
            </w:r>
          </w:p>
          <w:p>
            <w:pPr>
              <w:pStyle w:val="style94"/>
              <w:spacing w:before="0" w:beforeAutospacing="false" w:after="0" w:afterAutospacing="false"/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</w:pP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 xml:space="preserve">Na poticaj učitelja, ali i samostalno, učenik </w:t>
            </w: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>samovrednuje</w:t>
            </w:r>
            <w:r>
              <w:rPr>
                <w:rFonts w:ascii="Calibri Light" w:cs="宋体" w:eastAsia="Calibri" w:hAnsi="Calibri Light"/>
                <w:sz w:val="22"/>
                <w:szCs w:val="22"/>
                <w:lang w:eastAsia="en-US"/>
              </w:rPr>
              <w:t xml:space="preserve"> proces učenja i svoje rezultate te procjenjuje ostvareni napredak.</w:t>
            </w: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bCs/>
                <w:sz w:val="28"/>
                <w:szCs w:val="28"/>
              </w:rPr>
              <w:t>29.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cs="Calibri Light" w:eastAsia="Calibri Light" w:hAnsi="Calibri Light"/>
              </w:rPr>
              <w:t>57. i 58.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Sedam svetih sakramenata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88" w:hRule="atLeast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30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59.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Sakramenti kršćanske inicijacije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64" w:hRule="atLeast"/>
        </w:trPr>
        <w:tc>
          <w:tcPr>
            <w:tcW w:w="62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Ponavljanje i vrednovanje</w:t>
            </w: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3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1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6.</w:t>
            </w: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MARIJA</w:t>
            </w: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 xml:space="preserve"> -</w:t>
            </w: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 xml:space="preserve"> MATI SLOBODE</w:t>
            </w:r>
          </w:p>
          <w:p>
            <w:pPr>
              <w:pStyle w:val="style0"/>
              <w:jc w:val="center"/>
              <w:rPr/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Isusova i naša majka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B.6.3.  Učenik otkriva i opisuje  Božju prisutnost u životu čovjeka kroz Crkvu i  sakramente kršćanske inicijacije.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B.6.2.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u Isusu Kristu otkriva osloboditelja koji riječima i djelima pokazuje istinski put slobode i spasenja.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D.6.2.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opisuje i objašnjava važnije biblijske i druge kršćanske motive i poruke prisutne u književnosti i ostalim umjetnostima, osobito u arhitekturi.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C.3.4. Razvija nacionalni i kulturni  identitet.</w:t>
            </w:r>
          </w:p>
          <w:p>
            <w:pPr>
              <w:pStyle w:val="style0"/>
              <w:spacing w:lineRule="auto" w:line="240"/>
              <w:ind w:left="720"/>
              <w:textAlignment w:val="baseline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Učiti kako učiti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uku</w:t>
            </w:r>
            <w:r>
              <w:rPr>
                <w:rFonts w:ascii="Calibri Light" w:hAnsi="Calibri Light"/>
              </w:rPr>
              <w:t xml:space="preserve"> A.2.3. Kreativno mišljenje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se koristi kreativnošću za oblikovanje svojih ideja i pristupa rješavanju problema.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516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Marijini blagdani 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433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3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2</w:t>
            </w:r>
            <w:r>
              <w:rPr>
                <w:rFonts w:ascii="Calibri Light" w:cs="宋体" w:eastAsia="宋体" w:hAnsi="Calibri Light"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>3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Štovanje Marije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1432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>4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Ponovimo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trHeight w:val="675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3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3</w:t>
            </w: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.</w:t>
            </w:r>
          </w:p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8.</w:t>
            </w:r>
            <w:r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  <w:t>CRKVA U CRKVI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 xml:space="preserve">4 sata 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+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>5</w:t>
            </w:r>
            <w:r>
              <w:rPr>
                <w:rFonts w:ascii="Calibri Light" w:hAnsi="Calibri Light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Crkva-mjesto susreta i molitve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D.6.2.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opisuje i objašnjava važnije biblijske i druge kršćanske motive i poruke prisutne u književnosti i ostalim umjetnostima, osobito u arhitekturi.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D.6.3.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prepoznaje i objašnjava sličnosti i razlike između kršćanskih crkava i svetih  građevina drugih religija (sinagoge i džamije).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OŠ KV D.6.1. 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Učenik prepoznaje Crkvu kao zajednicu Božjega naroda s različitim poslanjem, službama i odgovornostima te ljudsko i božansko lice Crkve u povijesnim događajima kako bi bolje razumio život Crkve i društva danas. 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Osobni i socijalni razvoj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A.3.1. Razvija sliku o sebi.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A.3.2. Upravlja emocijama i ponašanjem.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A.3.3. Razvija osobne potencijale.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B.3.1. Obrazlaže i uvažava potrebe i osjećaje drugih.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osr</w:t>
            </w:r>
            <w:r>
              <w:rPr>
                <w:rFonts w:ascii="Calibri Light" w:hAnsi="Calibri Light"/>
              </w:rPr>
              <w:t xml:space="preserve"> C.3.4. Razvija nacionalni i kulturni  identitet.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Građanski odgoj i obrazovanje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</w:t>
            </w:r>
            <w:r>
              <w:rPr>
                <w:rFonts w:ascii="Calibri Light" w:hAnsi="Calibri Light"/>
              </w:rPr>
              <w:t xml:space="preserve"> A.3.1. Promišlja o razvoju ljudskih prava.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</w:t>
            </w:r>
            <w:r>
              <w:rPr>
                <w:rFonts w:ascii="Calibri Light" w:hAnsi="Calibri Light"/>
              </w:rPr>
              <w:t xml:space="preserve"> A.3.3. Promiče ljudska prava.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goo.C.3.3. Promiče kvalitetu života u lokalnoj zajednici.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Informacijska i komunikacijska tehnologija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A.3.2. Učenik se samostalno koristi raznim uređajima i programima.</w:t>
            </w:r>
          </w:p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C.3.4. Učenik uz učiteljevu pomoć ili samostalno odgovorno upravlja prikupljenim  informacijama.</w:t>
            </w:r>
          </w:p>
        </w:tc>
      </w:tr>
      <w:tr>
        <w:tblPrEx/>
        <w:trPr>
          <w:trHeight w:val="1201" w:hRule="atLeast"/>
        </w:trPr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>6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Unutrašnjost crkve</w:t>
            </w: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0" w:type="auto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</w:tr>
      <w:tr>
        <w:tblPrEx/>
        <w:trPr>
          <w:cantSplit/>
          <w:trHeight w:val="688" w:hRule="atLeast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  <w:r>
              <w:rPr>
                <w:rFonts w:ascii="Calibri Light" w:cs="宋体" w:eastAsia="宋体" w:hAnsi="Calibri Light"/>
                <w:sz w:val="24"/>
                <w:szCs w:val="24"/>
              </w:rPr>
              <w:t>lipanj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34.</w:t>
            </w:r>
          </w:p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240"/>
              <w:rPr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67. i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68.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Stojiš na svetom tlu</w:t>
            </w: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</w:p>
        </w:tc>
      </w:tr>
      <w:tr>
        <w:tblPrEx/>
        <w:trPr>
          <w:cantSplit/>
          <w:trHeight w:val="936" w:hRule="atLeast"/>
        </w:trPr>
        <w:tc>
          <w:tcPr>
            <w:tcW w:w="62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pStyle w:val="style0"/>
              <w:spacing w:lineRule="auto" w:line="240"/>
              <w:ind w:left="113" w:right="113"/>
              <w:jc w:val="center"/>
              <w:rPr>
                <w:rFonts w:ascii="Calibri Light" w:cs="宋体" w:eastAsia="宋体" w:hAnsi="Calibri Ligh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sz w:val="28"/>
                <w:szCs w:val="28"/>
              </w:rPr>
            </w:pPr>
            <w:r>
              <w:rPr>
                <w:rFonts w:ascii="Calibri Light" w:cs="宋体" w:eastAsia="宋体" w:hAnsi="Calibri Light"/>
                <w:b/>
                <w:sz w:val="28"/>
                <w:szCs w:val="28"/>
              </w:rPr>
              <w:t>35.</w:t>
            </w:r>
          </w:p>
          <w:p>
            <w:pPr>
              <w:pStyle w:val="style0"/>
              <w:spacing w:lineRule="auto" w:line="240"/>
              <w:rPr>
                <w:rFonts w:ascii="Calibri Light" w:cs="宋体" w:eastAsia="宋体" w:hAnsi="Calibri Light"/>
                <w:b/>
                <w:sz w:val="28"/>
                <w:szCs w:val="28"/>
              </w:rPr>
            </w:pPr>
          </w:p>
        </w:tc>
        <w:tc>
          <w:tcPr>
            <w:tcW w:w="192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rPr>
                <w:rFonts w:ascii="Calibri Light" w:cs="宋体" w:eastAsia="宋体" w:hAnsi="Calibri Light"/>
                <w:b/>
                <w:color w:val="7030a0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69. i 70. 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Zaključivanje ocjena</w:t>
            </w:r>
          </w:p>
        </w:tc>
        <w:tc>
          <w:tcPr>
            <w:tcW w:w="425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rPr>
                <w:rFonts w:ascii="Calibri Light" w:hAnsi="Calibri Light"/>
              </w:rPr>
            </w:pPr>
          </w:p>
        </w:tc>
        <w:tc>
          <w:tcPr>
            <w:tcW w:w="430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textAlignment w:val="baseline"/>
              <w:rPr>
                <w:rFonts w:ascii="Calibri Light" w:hAnsi="Calibri Light"/>
              </w:rPr>
            </w:pPr>
          </w:p>
        </w:tc>
      </w:tr>
      <w:bookmarkEnd w:id="1"/>
    </w:tbl>
    <w:p>
      <w:pPr>
        <w:pStyle w:val="style0"/>
        <w:rPr>
          <w:color w:val="7030a0"/>
          <w:sz w:val="28"/>
          <w:szCs w:val="28"/>
        </w:rPr>
      </w:pPr>
    </w:p>
    <w:p>
      <w:pPr>
        <w:pStyle w:val="style0"/>
        <w:rPr/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002020204"/>
    <w:charset w:val="ee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0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cs="Times New Roman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cs="Times New Roman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cs="Times New Roman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hr-H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1607</Words>
  <Pages>6</Pages>
  <Characters>9244</Characters>
  <Application>WPS Office</Application>
  <DocSecurity>0</DocSecurity>
  <Paragraphs>623</Paragraphs>
  <ScaleCrop>false</ScaleCrop>
  <LinksUpToDate>false</LinksUpToDate>
  <CharactersWithSpaces>10681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2023-09-04T20:31:51Z</dcterms:created>
  <dc:creator>Mihaela Ljutić</dc:creator>
  <lastModifiedBy>220333QNY</lastModifiedBy>
  <dcterms:modified xsi:type="dcterms:W3CDTF">2023-09-04T20:31:51Z</dcterms:modified>
  <revision>43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d79eb5fbd0d64d52a76c6394a61be997</vt:lpwstr>
  </property>
</Properties>
</file>