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12" w:rsidRDefault="0035056F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Kriterij praćenja i ocjenjivanja u predmetnoj</w:t>
      </w:r>
    </w:p>
    <w:p w:rsidR="00770C12" w:rsidRDefault="0035056F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nastavi iz tjelesne i zdravstvene kulture</w:t>
      </w:r>
    </w:p>
    <w:p w:rsidR="00770C12" w:rsidRDefault="00770C12">
      <w:pPr>
        <w:jc w:val="center"/>
        <w:rPr>
          <w:i/>
          <w:iCs/>
          <w:sz w:val="44"/>
          <w:szCs w:val="44"/>
        </w:rPr>
      </w:pPr>
    </w:p>
    <w:p w:rsidR="00770C12" w:rsidRDefault="00770C12">
      <w:pPr>
        <w:jc w:val="center"/>
        <w:rPr>
          <w:i/>
          <w:iCs/>
          <w:sz w:val="44"/>
          <w:szCs w:val="44"/>
        </w:rPr>
      </w:pPr>
    </w:p>
    <w:p w:rsidR="00770C12" w:rsidRDefault="0035056F">
      <w:r>
        <w:t xml:space="preserve">                                                                     </w:t>
      </w:r>
      <w:r w:rsidR="00630D2C">
        <w:t xml:space="preserve">                       </w:t>
      </w:r>
      <w:r>
        <w:t>Učitelj</w:t>
      </w:r>
      <w:r w:rsidR="00630D2C">
        <w:t>i</w:t>
      </w:r>
      <w:r>
        <w:t xml:space="preserve"> TZK:</w:t>
      </w:r>
      <w:r w:rsidR="005B45B6">
        <w:t xml:space="preserve"> </w:t>
      </w:r>
      <w:bookmarkStart w:id="0" w:name="_GoBack"/>
      <w:bookmarkEnd w:id="0"/>
      <w:r w:rsidR="00630D2C">
        <w:t xml:space="preserve">Z. </w:t>
      </w:r>
      <w:r>
        <w:t>Vidović, prof.</w:t>
      </w:r>
    </w:p>
    <w:p w:rsidR="00770C12" w:rsidRDefault="00770C12"/>
    <w:p w:rsidR="00770C12" w:rsidRDefault="00770C12"/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Redovito nošenje potrebne opreme (bijela majica, čiste tenisice…)</w:t>
      </w:r>
    </w:p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Redovito sudjelovanje u nastavi</w:t>
      </w:r>
    </w:p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Aktivno sudjelovanje na mjerenjima, testiranjima i provjerama</w:t>
      </w:r>
    </w:p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Napredak u sferi funkcionalnih i motoričkih sposobnosti</w:t>
      </w:r>
    </w:p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Stanje i rezultati u motoričkim dostignućima</w:t>
      </w:r>
    </w:p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Usvojenost znanja i vještina, ostalih objektivnih sastavnica (sudjelovanje u sekcijama škole)</w:t>
      </w:r>
    </w:p>
    <w:p w:rsidR="00770C12" w:rsidRDefault="0035056F">
      <w:pPr>
        <w:rPr>
          <w:sz w:val="24"/>
          <w:szCs w:val="24"/>
        </w:rPr>
      </w:pPr>
      <w:r>
        <w:rPr>
          <w:sz w:val="24"/>
          <w:szCs w:val="24"/>
        </w:rPr>
        <w:t>- Ocjena nije aritmetički prosjek</w:t>
      </w:r>
    </w:p>
    <w:p w:rsidR="00770C12" w:rsidRDefault="00770C12"/>
    <w:p w:rsidR="00770C12" w:rsidRDefault="00770C12"/>
    <w:p w:rsidR="00770C12" w:rsidRDefault="0035056F">
      <w:pPr>
        <w:tabs>
          <w:tab w:val="left" w:pos="61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SASTAVNICE OCJENE </w:t>
      </w:r>
      <w:r>
        <w:rPr>
          <w:b/>
          <w:bCs/>
          <w:sz w:val="32"/>
          <w:szCs w:val="32"/>
        </w:rPr>
        <w:tab/>
      </w:r>
    </w:p>
    <w:p w:rsidR="00770C12" w:rsidRDefault="00770C12"/>
    <w:p w:rsidR="00770C12" w:rsidRDefault="003505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MOTORIČKA ZNANJA                      - 30%</w:t>
      </w:r>
    </w:p>
    <w:p w:rsidR="00770C12" w:rsidRDefault="003505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MOTORIČKA DOSTIGNUĆA            - 10%</w:t>
      </w:r>
    </w:p>
    <w:p w:rsidR="00770C12" w:rsidRDefault="003505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MOTORIČKE SPOSOBNOSTI           -  10%</w:t>
      </w:r>
    </w:p>
    <w:p w:rsidR="00770C12" w:rsidRDefault="003505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FUNKCIONALNE SPOSOBNOSTI    -  10%</w:t>
      </w:r>
    </w:p>
    <w:p w:rsidR="00770C12" w:rsidRDefault="003505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ODGOJNI UČINCI RADA                  -  40%</w:t>
      </w:r>
    </w:p>
    <w:p w:rsidR="00770C12" w:rsidRDefault="00770C12"/>
    <w:p w:rsidR="00770C12" w:rsidRDefault="00770C12"/>
    <w:p w:rsidR="00770C12" w:rsidRDefault="00770C12"/>
    <w:p w:rsidR="00770C12" w:rsidRDefault="00770C12"/>
    <w:p w:rsidR="00770C12" w:rsidRDefault="003505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KRITERIJ OCJENJIVANJA U NASTAVI TZK</w:t>
      </w:r>
    </w:p>
    <w:p w:rsidR="00770C12" w:rsidRDefault="00770C12"/>
    <w:p w:rsidR="00770C12" w:rsidRDefault="0035056F">
      <w:r>
        <w:t xml:space="preserve">Bez osmišljenog sustava praćenja i ocjenjivanja rezultata rada te napredovanja učenika nije moguće </w:t>
      </w:r>
    </w:p>
    <w:p w:rsidR="00770C12" w:rsidRDefault="0035056F">
      <w:r>
        <w:t>spoznati vrijednosti tog odgojno obrazovnog područja. Da bi se moglo planski i sustavno djelovati na</w:t>
      </w:r>
    </w:p>
    <w:p w:rsidR="00770C12" w:rsidRDefault="0035056F">
      <w:r>
        <w:t xml:space="preserve"> učenike, tj. na razvoj njihovih funkcionalnih i motoričkih sposobnosti, na količinu motoričkih </w:t>
      </w:r>
    </w:p>
    <w:p w:rsidR="00770C12" w:rsidRDefault="0035056F">
      <w:r>
        <w:t xml:space="preserve">znanja, razinu motoričkih dostignuća, kognitivne i </w:t>
      </w:r>
      <w:proofErr w:type="spellStart"/>
      <w:r>
        <w:t>konativne</w:t>
      </w:r>
      <w:proofErr w:type="spellEnd"/>
      <w:r>
        <w:t xml:space="preserve"> osobine, nužno je utvrditi  početno </w:t>
      </w:r>
    </w:p>
    <w:p w:rsidR="00770C12" w:rsidRDefault="0035056F">
      <w:r>
        <w:t xml:space="preserve">stanje tih antropoloških obilježja učenika, te odrediti smjernice njihove preobrazbe. Praćenjem i </w:t>
      </w:r>
    </w:p>
    <w:p w:rsidR="00770C12" w:rsidRDefault="0035056F">
      <w:r>
        <w:t xml:space="preserve">provjeravanjem treba utvrditi i dobiti informaciju o učenikovu ostvarivanju zadataka TZK-e, </w:t>
      </w:r>
    </w:p>
    <w:p w:rsidR="00770C12" w:rsidRDefault="0035056F">
      <w:r>
        <w:t xml:space="preserve">objektivnim dijagnosticiranjem. Sustav praćenja jednostavan je za provedbu, primjenjiv u svim </w:t>
      </w:r>
    </w:p>
    <w:p w:rsidR="00770C12" w:rsidRDefault="0035056F">
      <w:r>
        <w:t>uvjetima, pouzdan i objektivan. Dakle, može se i mora provoditi za vrijeme redovite nastave, da se</w:t>
      </w:r>
    </w:p>
    <w:p w:rsidR="00770C12" w:rsidRDefault="0035056F">
      <w:r>
        <w:t xml:space="preserve">temelji na osnovama izvedbenog programa za određeni razred i da služi učenicima kao osnova za </w:t>
      </w:r>
    </w:p>
    <w:p w:rsidR="00770C12" w:rsidRDefault="0035056F">
      <w:r>
        <w:t xml:space="preserve">samokontrolu i samo ocjenjivanje osobnog rada i napretka. Prilikom ocjenjivanja treba istovjetno </w:t>
      </w:r>
    </w:p>
    <w:p w:rsidR="00770C12" w:rsidRDefault="0035056F">
      <w:r>
        <w:t xml:space="preserve">uzeti u obzir sve elemente vrednovanja, kako bi se doveli u ravnopravni položaj ne samo svi zadaci </w:t>
      </w:r>
    </w:p>
    <w:p w:rsidR="00770C12" w:rsidRDefault="0035056F">
      <w:r>
        <w:t xml:space="preserve">TZK-a, nego i učenici s obzirom na postojeće stanje njihovih antropoloških obilježja. Zaključna ocjena </w:t>
      </w:r>
    </w:p>
    <w:p w:rsidR="00770C12" w:rsidRDefault="0035056F">
      <w:r>
        <w:t>mora biti odraz osobina i sposobnosti učenika, tj. odraz sastavnice za ocjenjivanje.</w:t>
      </w:r>
    </w:p>
    <w:p w:rsidR="00770C12" w:rsidRDefault="00770C12"/>
    <w:p w:rsidR="00770C12" w:rsidRDefault="0035056F">
      <w:pPr>
        <w:rPr>
          <w:u w:val="single"/>
        </w:rPr>
      </w:pPr>
      <w:r>
        <w:rPr>
          <w:u w:val="single"/>
        </w:rPr>
        <w:t>Sastavnice za ocjenjivanje:</w:t>
      </w:r>
    </w:p>
    <w:p w:rsidR="00770C12" w:rsidRDefault="00770C12">
      <w:pPr>
        <w:rPr>
          <w:u w:val="single"/>
        </w:rPr>
      </w:pPr>
    </w:p>
    <w:p w:rsidR="00770C12" w:rsidRDefault="0035056F">
      <w:r>
        <w:t>MOTORIČKA ZNANJA</w:t>
      </w:r>
    </w:p>
    <w:p w:rsidR="00770C12" w:rsidRDefault="0035056F">
      <w:r>
        <w:t>MOTORIČKA DOSTIGNUĆA</w:t>
      </w:r>
    </w:p>
    <w:p w:rsidR="00770C12" w:rsidRDefault="0035056F">
      <w:r>
        <w:t>MOTORIČKE SPOSOBNOSTI</w:t>
      </w:r>
    </w:p>
    <w:p w:rsidR="00770C12" w:rsidRDefault="0035056F">
      <w:r>
        <w:t>FUNKCIONALNE SPOSOBNOSTI</w:t>
      </w:r>
    </w:p>
    <w:p w:rsidR="00770C12" w:rsidRDefault="0035056F">
      <w:r>
        <w:t>ODGOJNI UČINCI RADA</w:t>
      </w:r>
    </w:p>
    <w:p w:rsidR="00770C12" w:rsidRDefault="00770C12"/>
    <w:p w:rsidR="00770C12" w:rsidRDefault="00770C12"/>
    <w:p w:rsidR="00770C12" w:rsidRDefault="00770C12"/>
    <w:p w:rsidR="00770C12" w:rsidRDefault="0035056F">
      <w:r>
        <w:rPr>
          <w:b/>
          <w:bCs/>
          <w:i/>
          <w:iCs/>
          <w:u w:val="single"/>
        </w:rPr>
        <w:t xml:space="preserve">     Motorička znanja</w:t>
      </w:r>
      <w:r>
        <w:t xml:space="preserve"> su stupanj usvojenosti pojedinih motoričkih struktura koje </w:t>
      </w:r>
    </w:p>
    <w:p w:rsidR="00770C12" w:rsidRDefault="0035056F">
      <w:r>
        <w:t xml:space="preserve">mogu biti na različitim razinama. Provjeravanje motoričkih znanja potrebno je i zato što od razine tih </w:t>
      </w:r>
    </w:p>
    <w:p w:rsidR="00770C12" w:rsidRDefault="0035056F">
      <w:r>
        <w:t xml:space="preserve">učenikovih znanja ovisi i iskoristivost ostalih njegovih potencijala i razina motoričkih dostignuća i </w:t>
      </w:r>
    </w:p>
    <w:p w:rsidR="00770C12" w:rsidRDefault="0035056F">
      <w:r>
        <w:t>razvoj motoričkih sposobnosti. Zato bi učenici trebali stjecati motorička znanja:</w:t>
      </w:r>
    </w:p>
    <w:p w:rsidR="00770C12" w:rsidRDefault="00770C12"/>
    <w:p w:rsidR="00770C12" w:rsidRDefault="0035056F">
      <w:pPr>
        <w:pStyle w:val="Odlomakpopisa"/>
        <w:numPr>
          <w:ilvl w:val="0"/>
          <w:numId w:val="1"/>
        </w:numPr>
      </w:pPr>
      <w:r>
        <w:lastRenderedPageBreak/>
        <w:t>na razini zakonitosti (npr. da znaju zašto treba vježbati, kako, kada, kakvi su učinci vježbanja i</w:t>
      </w:r>
    </w:p>
    <w:p w:rsidR="00770C12" w:rsidRDefault="0035056F">
      <w:pPr>
        <w:pStyle w:val="Odlomakpopisa"/>
        <w:ind w:left="615"/>
      </w:pPr>
      <w:r>
        <w:t xml:space="preserve">  si.),</w:t>
      </w:r>
    </w:p>
    <w:p w:rsidR="00770C12" w:rsidRDefault="0035056F">
      <w:r>
        <w:t xml:space="preserve">       b)   u svrhu njihova uvođenja u ostale organizacijske oblike rada,</w:t>
      </w:r>
    </w:p>
    <w:p w:rsidR="00770C12" w:rsidRDefault="0035056F">
      <w:r>
        <w:t xml:space="preserve">       c)   s gledišta svakodnevnih potreba (slobodno vrijeme, urgentne situacije,</w:t>
      </w:r>
    </w:p>
    <w:p w:rsidR="00770C12" w:rsidRDefault="00770C12"/>
    <w:p w:rsidR="00770C12" w:rsidRDefault="0035056F">
      <w:r>
        <w:t xml:space="preserve">     Motorička znanja mogu biti obuhvaćena inicijalnim, tranzitivnim i finalnim provjeravanjem. </w:t>
      </w:r>
    </w:p>
    <w:p w:rsidR="00770C12" w:rsidRDefault="0035056F">
      <w:r>
        <w:t xml:space="preserve">     Osnova za praćenje i provjeravanje motoričkih znanja je tranzitivno provjeravanje.</w:t>
      </w:r>
    </w:p>
    <w:p w:rsidR="00770C12" w:rsidRDefault="0035056F">
      <w:r>
        <w:t xml:space="preserve">     Elementi za tranzitivno provjeravanje motoričkih znanja izvode se na temelju izvedbenog </w:t>
      </w:r>
    </w:p>
    <w:p w:rsidR="00770C12" w:rsidRDefault="0035056F">
      <w:r>
        <w:t xml:space="preserve">     programa za određeni razred.</w:t>
      </w:r>
    </w:p>
    <w:p w:rsidR="00770C12" w:rsidRDefault="0035056F">
      <w:r>
        <w:t xml:space="preserve">     Prema standardnom sustavu ocjenjivanja motorička znanja u tjelesnoj i zdravstvenoj kulturi </w:t>
      </w:r>
    </w:p>
    <w:p w:rsidR="00770C12" w:rsidRDefault="0035056F">
      <w:r>
        <w:t xml:space="preserve">     ocjenjujemo na ovaj način:</w:t>
      </w:r>
    </w:p>
    <w:p w:rsidR="00770C12" w:rsidRDefault="00770C12"/>
    <w:p w:rsidR="00770C12" w:rsidRDefault="0035056F">
      <w:r>
        <w:t xml:space="preserve">ODLIČAN (5) - za vježbu izvedenu pravilno i sa sigurnošću u svim fazama, te uz estetsku dotjeranost i </w:t>
      </w:r>
    </w:p>
    <w:p w:rsidR="00770C12" w:rsidRDefault="0035056F">
      <w:r>
        <w:t xml:space="preserve">                          u dobroj dinamici kretanja</w:t>
      </w:r>
    </w:p>
    <w:p w:rsidR="00770C12" w:rsidRDefault="0035056F">
      <w:r>
        <w:t xml:space="preserve">VRLO DOBAR (4) - za vježbu izvedenu pravilno i sigurno uz manje tehničke ili estetske nedostatke, i u </w:t>
      </w:r>
    </w:p>
    <w:p w:rsidR="00770C12" w:rsidRDefault="0035056F">
      <w:r>
        <w:t xml:space="preserve">                                 lošoj dinamici kretanja</w:t>
      </w:r>
    </w:p>
    <w:p w:rsidR="00770C12" w:rsidRDefault="0035056F">
      <w:r>
        <w:t xml:space="preserve">DOBAR (3) - za vježbu izvedenu sa promjenjivim uspjehom uz manju sigurnost, manje tehničke i </w:t>
      </w:r>
    </w:p>
    <w:p w:rsidR="00770C12" w:rsidRDefault="0035056F">
      <w:r>
        <w:t xml:space="preserve">                       estetske nedostatke</w:t>
      </w:r>
    </w:p>
    <w:p w:rsidR="00770C12" w:rsidRDefault="0035056F">
      <w:r>
        <w:t>DOVOLJAN (2) - za vježbu izvedenu slabo i nesigurno uz veće tehničke i estetske nedostatke</w:t>
      </w:r>
    </w:p>
    <w:p w:rsidR="00770C12" w:rsidRDefault="00770C12"/>
    <w:p w:rsidR="00770C12" w:rsidRDefault="0035056F">
      <w:r>
        <w:t>NEDOVOLJAN (1) – ne razumije postavljeni zadatak, ako ne izvodi vježbu, odustaje</w:t>
      </w:r>
    </w:p>
    <w:p w:rsidR="00770C12" w:rsidRDefault="00770C12"/>
    <w:p w:rsidR="00770C12" w:rsidRDefault="00770C12"/>
    <w:p w:rsidR="00770C12" w:rsidRDefault="00770C12"/>
    <w:p w:rsidR="00770C12" w:rsidRDefault="0035056F">
      <w:r>
        <w:rPr>
          <w:b/>
          <w:bCs/>
          <w:i/>
          <w:iCs/>
          <w:u w:val="single"/>
        </w:rPr>
        <w:t xml:space="preserve">     Motorička dostignuća</w:t>
      </w:r>
      <w:r>
        <w:t xml:space="preserve"> su sprega motoričkih znanja i motoričkih sposobnosti, a izražavaju se putem </w:t>
      </w:r>
    </w:p>
    <w:p w:rsidR="00770C12" w:rsidRDefault="0035056F">
      <w:r>
        <w:t xml:space="preserve">sposobnosti učenika da ih u konkretnoj motoričkoj aktivnosti poveže i maksimalno iskoristi radi </w:t>
      </w:r>
    </w:p>
    <w:p w:rsidR="00770C12" w:rsidRDefault="0035056F">
      <w:r>
        <w:t xml:space="preserve">postizanja što boljeg rezultata. Kako se motorička dostignuća svode na postizanje maksimalnih </w:t>
      </w:r>
    </w:p>
    <w:p w:rsidR="00770C12" w:rsidRDefault="0035056F">
      <w:r>
        <w:t xml:space="preserve">rezultata u pojedinim motoričkim aktivnostima, svrha je njihova provjeravanja utvrditi potencijalne </w:t>
      </w:r>
    </w:p>
    <w:p w:rsidR="00770C12" w:rsidRDefault="0035056F">
      <w:r>
        <w:t>mogućnosti učenika, odnosno razinu njihovih dostignuća u pojedinim nastavnim cjelinama –</w:t>
      </w:r>
    </w:p>
    <w:p w:rsidR="00770C12" w:rsidRDefault="0035056F">
      <w:r>
        <w:t xml:space="preserve"> motoričkim strukturama. I motorička dostignuća mogu biti, kao što je rečeno i za motorička znanja,</w:t>
      </w:r>
    </w:p>
    <w:p w:rsidR="00770C12" w:rsidRDefault="0035056F">
      <w:r>
        <w:t>obuhvaćena inicijalnim, tranzitivnim i finalnim provjeravanjem.</w:t>
      </w:r>
    </w:p>
    <w:p w:rsidR="00770C12" w:rsidRDefault="00770C12"/>
    <w:p w:rsidR="00770C12" w:rsidRDefault="0035056F">
      <w:r>
        <w:t xml:space="preserve">     Motorička dostignuća provjeravamo i ocjenjujemo pomoću mjerenja pri čemu kao rezultat </w:t>
      </w:r>
    </w:p>
    <w:p w:rsidR="00770C12" w:rsidRDefault="0035056F">
      <w:r>
        <w:t>dobijemo konkretne vrijednosti izražene brojkom i jedinicom mjere (metar, minuta, broj postignutih</w:t>
      </w:r>
    </w:p>
    <w:p w:rsidR="00770C12" w:rsidRDefault="0035056F">
      <w:r>
        <w:t xml:space="preserve"> ponavljanja).</w:t>
      </w:r>
    </w:p>
    <w:p w:rsidR="00770C12" w:rsidRDefault="00770C12"/>
    <w:p w:rsidR="00770C12" w:rsidRDefault="0035056F">
      <w:r>
        <w:t xml:space="preserve">ODLIČAN (5) - bit će ocijenjen  rezultat koji se nalazi u prvoj četvrtini po vrijednosti dobivenih </w:t>
      </w:r>
    </w:p>
    <w:p w:rsidR="00770C12" w:rsidRDefault="0035056F">
      <w:r>
        <w:t xml:space="preserve">                          rezultata</w:t>
      </w:r>
    </w:p>
    <w:p w:rsidR="00770C12" w:rsidRDefault="0035056F">
      <w:r>
        <w:t>VRLO DOBAR (4) - bit će rezultat druge četvrtine dobivenih rezultata</w:t>
      </w:r>
    </w:p>
    <w:p w:rsidR="00770C12" w:rsidRDefault="00770C12"/>
    <w:p w:rsidR="00770C12" w:rsidRDefault="0035056F">
      <w:r>
        <w:t>DOBAR (3) - svi rezultati u trećoj po vrijednosti četvrtini</w:t>
      </w:r>
    </w:p>
    <w:p w:rsidR="00770C12" w:rsidRDefault="00770C12"/>
    <w:p w:rsidR="00770C12" w:rsidRDefault="0035056F">
      <w:r>
        <w:t>DOVOLJAN (2) - svi rezultati u posljednjoj po vrijednosti četvrtini izmjerenih rezultata</w:t>
      </w:r>
    </w:p>
    <w:p w:rsidR="00770C12" w:rsidRDefault="00770C12"/>
    <w:p w:rsidR="00770C12" w:rsidRDefault="0035056F">
      <w:r>
        <w:t>NEDOVOLJAN (1) - je ocjena za nepotrebno odustajanje, povredu pravila, diskvalifikaciju i sl.</w:t>
      </w:r>
    </w:p>
    <w:p w:rsidR="00770C12" w:rsidRDefault="00770C12"/>
    <w:p w:rsidR="00770C12" w:rsidRDefault="00770C12"/>
    <w:p w:rsidR="00770C12" w:rsidRDefault="0035056F">
      <w:r>
        <w:t xml:space="preserve">    </w:t>
      </w:r>
      <w:r>
        <w:rPr>
          <w:b/>
          <w:bCs/>
          <w:i/>
          <w:iCs/>
          <w:u w:val="single"/>
        </w:rPr>
        <w:t>Motoričke sposobnosti</w:t>
      </w:r>
      <w:r>
        <w:t xml:space="preserve"> definiraju se kao latentne motoričke strukture koje su odgovorne za </w:t>
      </w:r>
    </w:p>
    <w:p w:rsidR="00770C12" w:rsidRDefault="0035056F">
      <w:r>
        <w:t xml:space="preserve">beskonačan broj manifestiranih motoričkih reakcija i mogu se izmjeriti i opisati. Praćenje i </w:t>
      </w:r>
    </w:p>
    <w:p w:rsidR="00770C12" w:rsidRDefault="0035056F">
      <w:r>
        <w:t xml:space="preserve">provjeravanje motoričkih sposobnosti ocjenjujemo nakon testiranja tranzitivnog ili finalnog stanja. </w:t>
      </w:r>
    </w:p>
    <w:p w:rsidR="00770C12" w:rsidRDefault="0035056F">
      <w:r>
        <w:t>Rezultati se izražavaju kao u slučaju dostignuća.</w:t>
      </w:r>
    </w:p>
    <w:p w:rsidR="00770C12" w:rsidRDefault="00770C12"/>
    <w:p w:rsidR="00770C12" w:rsidRDefault="0035056F">
      <w:r>
        <w:t xml:space="preserve">ODLIČAN (5) - bit će ocijenjeno napredovanje u pet ili šest segmenata motoričkih sposobnosti </w:t>
      </w:r>
    </w:p>
    <w:p w:rsidR="00770C12" w:rsidRDefault="00770C12"/>
    <w:p w:rsidR="00770C12" w:rsidRDefault="0035056F">
      <w:r>
        <w:t>VRLO DOBAR (4) - napredovanje u četiri segmenta</w:t>
      </w:r>
    </w:p>
    <w:p w:rsidR="00770C12" w:rsidRDefault="00770C12"/>
    <w:p w:rsidR="00770C12" w:rsidRDefault="0035056F">
      <w:r>
        <w:t>DOBAR (3) - napredovanje u tri segmenta</w:t>
      </w:r>
    </w:p>
    <w:p w:rsidR="00770C12" w:rsidRDefault="00770C12"/>
    <w:p w:rsidR="00770C12" w:rsidRDefault="0035056F">
      <w:r>
        <w:t>DOVOLJAN (2) - napredovanje u dva segmenta</w:t>
      </w:r>
    </w:p>
    <w:p w:rsidR="00770C12" w:rsidRDefault="00770C12"/>
    <w:p w:rsidR="00770C12" w:rsidRDefault="0035056F">
      <w:r>
        <w:t>NEDOVOLJAN (1) - napredovanje u jednom ili nijednom segmentu</w:t>
      </w:r>
    </w:p>
    <w:p w:rsidR="00770C12" w:rsidRDefault="0035056F">
      <w:r>
        <w:rPr>
          <w:b/>
          <w:bCs/>
          <w:i/>
          <w:iCs/>
          <w:u w:val="single"/>
        </w:rPr>
        <w:t>Funkcionalne sposobnosti</w:t>
      </w:r>
      <w:r>
        <w:t xml:space="preserve">  ocjenjujemo kao rezultat izražen prijeđenom udaljenošću u zadanom </w:t>
      </w:r>
    </w:p>
    <w:p w:rsidR="00770C12" w:rsidRDefault="0035056F">
      <w:r>
        <w:lastRenderedPageBreak/>
        <w:t>vremenu proizvoljnim tempom, nakon tranzitivnog ili finalnog provjeravanja.</w:t>
      </w:r>
    </w:p>
    <w:p w:rsidR="00770C12" w:rsidRDefault="00770C12"/>
    <w:p w:rsidR="00770C12" w:rsidRDefault="0035056F">
      <w:r>
        <w:t xml:space="preserve">ODLIČAN (5) - bit će ocjenjena prva, najbolja četvrtina po vrijednosti postignutih rezultata bez obzira </w:t>
      </w:r>
    </w:p>
    <w:p w:rsidR="00770C12" w:rsidRDefault="0035056F">
      <w:r>
        <w:t xml:space="preserve">                          na vrijednost napredovanja</w:t>
      </w:r>
    </w:p>
    <w:p w:rsidR="00770C12" w:rsidRDefault="0035056F">
      <w:r>
        <w:t>VRLO DOBAR (4) - je ocjena za značajan napredak u rezultatu</w:t>
      </w:r>
    </w:p>
    <w:p w:rsidR="00770C12" w:rsidRDefault="00770C12"/>
    <w:p w:rsidR="00770C12" w:rsidRDefault="0035056F">
      <w:r>
        <w:t>DOBAR (3) - je ocjena za umjereno napredovanje u rezultatu</w:t>
      </w:r>
    </w:p>
    <w:p w:rsidR="00770C12" w:rsidRDefault="00770C12"/>
    <w:p w:rsidR="00770C12" w:rsidRDefault="0035056F">
      <w:r>
        <w:t>DOVOLJAN (2) - je ocjena za stagniranje ili zanemariv napredak</w:t>
      </w:r>
    </w:p>
    <w:p w:rsidR="00770C12" w:rsidRDefault="00770C12"/>
    <w:p w:rsidR="00770C12" w:rsidRDefault="0035056F">
      <w:r>
        <w:t>NEDOVOLJAN (1) - je ocjena za diskvalifikaciju ili nepotrebno odustajanje</w:t>
      </w:r>
    </w:p>
    <w:p w:rsidR="00770C12" w:rsidRDefault="00770C12"/>
    <w:p w:rsidR="00770C12" w:rsidRDefault="0035056F">
      <w:r>
        <w:rPr>
          <w:b/>
          <w:bCs/>
          <w:i/>
          <w:iCs/>
          <w:u w:val="single"/>
        </w:rPr>
        <w:t xml:space="preserve">   Odgojni učinci rada</w:t>
      </w:r>
      <w:r>
        <w:t xml:space="preserve">  budući da je odgoj stalan i neprekidan proces, a mogućnosti odgojnog</w:t>
      </w:r>
    </w:p>
    <w:p w:rsidR="00770C12" w:rsidRDefault="0035056F">
      <w:r>
        <w:t xml:space="preserve">djelovanja u tjelesnoj i zdravstvenoj kulturi velike, rad s učenicima treba organizirati i provoditi tako </w:t>
      </w:r>
    </w:p>
    <w:p w:rsidR="00770C12" w:rsidRDefault="0035056F">
      <w:r>
        <w:t>da se za vrijeme nastave i tijekom drugih organizacijskih oblika rada osigura permanentno odgojno</w:t>
      </w:r>
    </w:p>
    <w:p w:rsidR="00770C12" w:rsidRDefault="0035056F">
      <w:r>
        <w:t>djelovanje na učenika. Pretpostavljajući da su određene učeničke aktivnosti, navike, teorijska znanja</w:t>
      </w:r>
    </w:p>
    <w:p w:rsidR="00770C12" w:rsidRDefault="0035056F">
      <w:r>
        <w:t xml:space="preserve">indikatori njihova odnosa prema radu i vlastitu zdravlju te jedan od preduvjeta za njihov cjelokupan </w:t>
      </w:r>
    </w:p>
    <w:p w:rsidR="00770C12" w:rsidRDefault="0035056F">
      <w:r>
        <w:t xml:space="preserve">odnos prema tjelesnom vježbanju i da su neizravno i odgojne varijable, odgojne učinke  </w:t>
      </w:r>
    </w:p>
    <w:p w:rsidR="00770C12" w:rsidRDefault="0035056F">
      <w:r>
        <w:t xml:space="preserve">procjenjujemo praćenjem i provjeravanjem, te ostalim objektivnim komponentama (oprema, briga za </w:t>
      </w:r>
    </w:p>
    <w:p w:rsidR="00770C12" w:rsidRDefault="0035056F">
      <w:r>
        <w:t>zdravlje, higijenske i radne navike, aktivnost, sudjelovanje u INA, IŠA i dr.)</w:t>
      </w:r>
    </w:p>
    <w:p w:rsidR="00770C12" w:rsidRDefault="00770C12"/>
    <w:p w:rsidR="00770C12" w:rsidRDefault="0035056F">
      <w:r>
        <w:t>ODLIČAN (5) - radi redovito, ispunjava  gore navedene zahtjeve, sudjeluje u INA i IŠA</w:t>
      </w:r>
    </w:p>
    <w:p w:rsidR="00770C12" w:rsidRDefault="00770C12"/>
    <w:p w:rsidR="00770C12" w:rsidRDefault="0035056F">
      <w:r>
        <w:t>VRLO DOBAR (4) - radi redovito, ispunjava većinu gore navedenih zahtjeva i ne sudjeluje u INA i IŠA</w:t>
      </w:r>
    </w:p>
    <w:p w:rsidR="00770C12" w:rsidRDefault="00770C12"/>
    <w:p w:rsidR="00770C12" w:rsidRDefault="0035056F">
      <w:r>
        <w:t xml:space="preserve">DOBAR (3) - radi redovito sa više opravdanih izostanaka </w:t>
      </w:r>
    </w:p>
    <w:p w:rsidR="00770C12" w:rsidRDefault="00770C12"/>
    <w:p w:rsidR="00770C12" w:rsidRDefault="0035056F">
      <w:r>
        <w:t xml:space="preserve">DOVOLJAN (2)  radi neredovito i ne ispunjava većinu gore postavljenih </w:t>
      </w:r>
    </w:p>
    <w:p w:rsidR="00770C12" w:rsidRDefault="00770C12"/>
    <w:p w:rsidR="00770C12" w:rsidRDefault="0035056F">
      <w:r>
        <w:t>NEDOVOLJAN (1) - redovito ne radi, i ne ispunjava gore navedene zahtjeve</w:t>
      </w:r>
    </w:p>
    <w:p w:rsidR="0035056F" w:rsidRDefault="0035056F"/>
    <w:p w:rsidR="0035056F" w:rsidRDefault="0035056F" w:rsidP="0035056F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Segoe UI"/>
          <w:b/>
          <w:bCs/>
          <w:sz w:val="22"/>
          <w:szCs w:val="22"/>
        </w:rPr>
        <w:lastRenderedPageBreak/>
        <w:t xml:space="preserve">  KRITERIJI ZA OCJENJIVANJE U VIRTUALNOJ UČIONICI </w:t>
      </w:r>
    </w:p>
    <w:p w:rsidR="0035056F" w:rsidRDefault="0035056F" w:rsidP="0035056F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Segoe UI"/>
          <w:sz w:val="22"/>
          <w:szCs w:val="22"/>
        </w:rPr>
        <w:t xml:space="preserve">     Učenici koji su </w:t>
      </w:r>
      <w:r>
        <w:rPr>
          <w:rFonts w:ascii="Calibri" w:hAnsi="Calibri" w:cs="Segoe UI"/>
          <w:b/>
          <w:bCs/>
          <w:sz w:val="22"/>
          <w:szCs w:val="22"/>
        </w:rPr>
        <w:t>redovito</w:t>
      </w:r>
      <w:r>
        <w:rPr>
          <w:rFonts w:ascii="Calibri" w:hAnsi="Calibri" w:cs="Segoe UI"/>
          <w:sz w:val="22"/>
          <w:szCs w:val="22"/>
        </w:rPr>
        <w:t xml:space="preserve"> </w:t>
      </w:r>
      <w:r>
        <w:rPr>
          <w:rFonts w:ascii="Calibri" w:hAnsi="Calibri" w:cs="Segoe UI"/>
          <w:b/>
          <w:bCs/>
          <w:sz w:val="22"/>
          <w:szCs w:val="22"/>
        </w:rPr>
        <w:t xml:space="preserve">tjedno </w:t>
      </w:r>
      <w:r>
        <w:rPr>
          <w:rFonts w:ascii="Calibri" w:hAnsi="Calibri" w:cs="Segoe UI"/>
          <w:sz w:val="22"/>
          <w:szCs w:val="22"/>
        </w:rPr>
        <w:t xml:space="preserve">„ </w:t>
      </w:r>
      <w:proofErr w:type="spellStart"/>
      <w:r>
        <w:rPr>
          <w:rFonts w:ascii="Calibri" w:hAnsi="Calibri" w:cs="Segoe UI"/>
          <w:sz w:val="22"/>
          <w:szCs w:val="22"/>
        </w:rPr>
        <w:t>lajkali</w:t>
      </w:r>
      <w:proofErr w:type="spellEnd"/>
      <w:r>
        <w:rPr>
          <w:rFonts w:ascii="Calibri" w:hAnsi="Calibri" w:cs="Segoe UI"/>
          <w:sz w:val="22"/>
          <w:szCs w:val="22"/>
        </w:rPr>
        <w:t xml:space="preserve"> „ i</w:t>
      </w:r>
      <w:r>
        <w:rPr>
          <w:rFonts w:ascii="Calibri" w:hAnsi="Calibri" w:cs="Segoe UI"/>
          <w:b/>
          <w:bCs/>
          <w:sz w:val="22"/>
          <w:szCs w:val="22"/>
        </w:rPr>
        <w:t xml:space="preserve"> </w:t>
      </w:r>
      <w:r>
        <w:rPr>
          <w:rFonts w:ascii="Calibri" w:hAnsi="Calibri" w:cs="Segoe UI"/>
          <w:sz w:val="22"/>
          <w:szCs w:val="22"/>
        </w:rPr>
        <w:t xml:space="preserve">ispunjavali svoje obaveze zaslužili su </w:t>
      </w:r>
      <w:r>
        <w:rPr>
          <w:rFonts w:ascii="Calibri" w:hAnsi="Calibri" w:cs="Segoe UI"/>
          <w:b/>
          <w:bCs/>
          <w:sz w:val="22"/>
          <w:szCs w:val="22"/>
        </w:rPr>
        <w:t>odličnu ocjenu.</w:t>
      </w:r>
    </w:p>
    <w:p w:rsidR="0035056F" w:rsidRDefault="0035056F" w:rsidP="0035056F">
      <w:pPr>
        <w:pStyle w:val="StandardWeb"/>
        <w:spacing w:after="165" w:afterAutospacing="0"/>
        <w:ind w:left="285" w:hanging="568"/>
        <w:rPr>
          <w:rFonts w:ascii="Segoe UI" w:hAnsi="Segoe UI" w:cs="Segoe UI"/>
          <w:sz w:val="21"/>
          <w:szCs w:val="21"/>
        </w:rPr>
      </w:pPr>
      <w:r>
        <w:rPr>
          <w:rFonts w:ascii="Calibri" w:hAnsi="Calibri" w:cs="Segoe UI"/>
          <w:sz w:val="22"/>
          <w:szCs w:val="22"/>
        </w:rPr>
        <w:t xml:space="preserve">           Učenike koje se trebalo podsjećati na ispunjavanje zadanih zadataka - </w:t>
      </w:r>
      <w:r>
        <w:rPr>
          <w:rFonts w:ascii="Calibri" w:hAnsi="Calibri" w:cs="Segoe UI"/>
          <w:b/>
          <w:bCs/>
          <w:sz w:val="22"/>
          <w:szCs w:val="22"/>
        </w:rPr>
        <w:t>vrlo dobra ocjena.</w:t>
      </w:r>
    </w:p>
    <w:p w:rsidR="0035056F" w:rsidRDefault="0035056F" w:rsidP="0035056F">
      <w:pPr>
        <w:pStyle w:val="StandardWeb"/>
        <w:spacing w:after="165" w:afterAutospacing="0"/>
        <w:ind w:left="285" w:hanging="568"/>
        <w:rPr>
          <w:rFonts w:ascii="Segoe UI" w:hAnsi="Segoe UI" w:cs="Segoe UI"/>
          <w:sz w:val="21"/>
          <w:szCs w:val="21"/>
        </w:rPr>
      </w:pPr>
      <w:r>
        <w:rPr>
          <w:rFonts w:ascii="Calibri" w:hAnsi="Calibri" w:cs="Segoe UI"/>
          <w:sz w:val="22"/>
          <w:szCs w:val="22"/>
        </w:rPr>
        <w:t xml:space="preserve">           Učenici koji su zadatke sa zakašnjenjem poslali bit će ocjenjeni za taj mjesec ocjenom </w:t>
      </w:r>
      <w:r>
        <w:rPr>
          <w:rFonts w:ascii="Calibri" w:hAnsi="Calibri" w:cs="Segoe UI"/>
          <w:b/>
          <w:bCs/>
          <w:sz w:val="22"/>
          <w:szCs w:val="22"/>
        </w:rPr>
        <w:t>dobar.</w:t>
      </w:r>
      <w:r>
        <w:rPr>
          <w:rFonts w:ascii="Calibri" w:hAnsi="Calibri" w:cs="Segoe UI"/>
          <w:sz w:val="22"/>
          <w:szCs w:val="22"/>
        </w:rPr>
        <w:t xml:space="preserve">  </w:t>
      </w:r>
    </w:p>
    <w:p w:rsidR="0035056F" w:rsidRDefault="0035056F" w:rsidP="0035056F">
      <w:pPr>
        <w:pStyle w:val="StandardWeb"/>
        <w:spacing w:after="165" w:afterAutospacing="0"/>
        <w:ind w:left="285" w:hanging="568"/>
        <w:rPr>
          <w:rFonts w:ascii="Segoe UI" w:hAnsi="Segoe UI" w:cs="Segoe UI"/>
          <w:sz w:val="21"/>
          <w:szCs w:val="21"/>
        </w:rPr>
      </w:pPr>
      <w:r>
        <w:rPr>
          <w:rFonts w:ascii="Calibri" w:hAnsi="Calibri" w:cs="Segoe UI"/>
          <w:sz w:val="22"/>
          <w:szCs w:val="22"/>
        </w:rPr>
        <w:t xml:space="preserve">           Učenici koji su samo „ </w:t>
      </w:r>
      <w:proofErr w:type="spellStart"/>
      <w:r>
        <w:rPr>
          <w:rFonts w:ascii="Calibri" w:hAnsi="Calibri" w:cs="Segoe UI"/>
          <w:sz w:val="22"/>
          <w:szCs w:val="22"/>
        </w:rPr>
        <w:t>lajkali</w:t>
      </w:r>
      <w:proofErr w:type="spellEnd"/>
      <w:r>
        <w:rPr>
          <w:rFonts w:ascii="Calibri" w:hAnsi="Calibri" w:cs="Segoe UI"/>
          <w:sz w:val="22"/>
          <w:szCs w:val="22"/>
        </w:rPr>
        <w:t xml:space="preserve"> „ i nisu slali povratna izvješća u svojoj aktivnosti  bit će ocjenjeni ocjenom </w:t>
      </w:r>
      <w:r>
        <w:rPr>
          <w:rFonts w:ascii="Calibri" w:hAnsi="Calibri" w:cs="Segoe UI"/>
          <w:b/>
          <w:bCs/>
          <w:sz w:val="22"/>
          <w:szCs w:val="22"/>
        </w:rPr>
        <w:t>dovoljan.        </w:t>
      </w:r>
    </w:p>
    <w:p w:rsidR="0035056F" w:rsidRDefault="0035056F"/>
    <w:sectPr w:rsidR="0035056F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6860"/>
    <w:multiLevelType w:val="multilevel"/>
    <w:tmpl w:val="D3E0D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32EC3"/>
    <w:multiLevelType w:val="multilevel"/>
    <w:tmpl w:val="7B609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1"/>
  </w:compat>
  <w:rsids>
    <w:rsidRoot w:val="00770C12"/>
    <w:rsid w:val="0035056F"/>
    <w:rsid w:val="005B45B6"/>
    <w:rsid w:val="00630D2C"/>
    <w:rsid w:val="0077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1BAB"/>
  <w15:docId w15:val="{39060793-DAB3-45DF-8581-0689D94A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5B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F27733"/>
    <w:pPr>
      <w:ind w:left="720"/>
    </w:pPr>
  </w:style>
  <w:style w:type="paragraph" w:styleId="StandardWeb">
    <w:name w:val="Normal (Web)"/>
    <w:basedOn w:val="Normal"/>
    <w:uiPriority w:val="99"/>
    <w:semiHidden/>
    <w:unhideWhenUsed/>
    <w:rsid w:val="0035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1221</Words>
  <Characters>6963</Characters>
  <Application>Microsoft Office Word</Application>
  <DocSecurity>0</DocSecurity>
  <Lines>58</Lines>
  <Paragraphs>16</Paragraphs>
  <ScaleCrop>false</ScaleCrop>
  <Company>MZOŠ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dc:description/>
  <cp:lastModifiedBy>Zenon Vidović</cp:lastModifiedBy>
  <cp:revision>21</cp:revision>
  <dcterms:created xsi:type="dcterms:W3CDTF">2015-10-30T13:55:00Z</dcterms:created>
  <dcterms:modified xsi:type="dcterms:W3CDTF">2021-08-31T06:32:00Z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